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AE9A" w14:textId="77777777" w:rsidR="00477D18" w:rsidRPr="000F3435" w:rsidRDefault="00477D18" w:rsidP="00477D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</w:pPr>
      <w:r w:rsidRPr="000F3435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List of </w:t>
      </w:r>
      <w:r w:rsidRPr="008270F2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documents and information</w:t>
      </w:r>
      <w:r w:rsidRPr="000F3435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 required to be included in the company dossier for joint HTA through FINOSE. </w:t>
      </w:r>
      <w:r w:rsidRPr="008270F2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 </w:t>
      </w:r>
    </w:p>
    <w:p w14:paraId="5A9A3145" w14:textId="77777777" w:rsidR="00477D18" w:rsidRPr="008270F2" w:rsidRDefault="00477D18" w:rsidP="00477D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</w:pPr>
    </w:p>
    <w:p w14:paraId="68611069" w14:textId="60F689E8" w:rsidR="00477D18" w:rsidRPr="000F3435" w:rsidRDefault="00477D18" w:rsidP="00477D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The listed documents and information below are required to be included in the dossier </w:t>
      </w:r>
      <w:r w:rsidR="00AF4C22"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for</w:t>
      </w:r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the dossier to be </w:t>
      </w:r>
      <w:r w:rsidR="00AF4C22"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regarded</w:t>
      </w:r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as </w:t>
      </w:r>
      <w:r w:rsidR="00AF4C22"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complete</w:t>
      </w:r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. </w:t>
      </w:r>
    </w:p>
    <w:p w14:paraId="6EBF7F02" w14:textId="77777777" w:rsidR="00477D18" w:rsidRPr="000F3435" w:rsidRDefault="00477D18" w:rsidP="00477D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</w:p>
    <w:p w14:paraId="43785B06" w14:textId="77777777" w:rsidR="00477D18" w:rsidRPr="000F3435" w:rsidRDefault="00477D18" w:rsidP="00477D18">
      <w:pPr>
        <w:pStyle w:val="HTML-forhndsformatert"/>
        <w:shd w:val="clear" w:color="auto" w:fill="F8F9FA"/>
        <w:rPr>
          <w:rFonts w:ascii="Arial" w:hAnsi="Arial" w:cs="Arial"/>
          <w:color w:val="202124"/>
          <w:sz w:val="24"/>
          <w:szCs w:val="24"/>
        </w:rPr>
      </w:pPr>
      <w:r w:rsidRPr="000F3435">
        <w:rPr>
          <w:rFonts w:ascii="Arial" w:hAnsi="Arial" w:cs="Arial"/>
          <w:color w:val="202124"/>
          <w:sz w:val="24"/>
          <w:szCs w:val="24"/>
        </w:rPr>
        <w:t xml:space="preserve">In </w:t>
      </w:r>
      <w:r w:rsidRPr="008270F2">
        <w:rPr>
          <w:rFonts w:ascii="Arial" w:hAnsi="Arial" w:cs="Arial"/>
          <w:color w:val="202124"/>
          <w:sz w:val="24"/>
          <w:szCs w:val="24"/>
        </w:rPr>
        <w:t xml:space="preserve">addition to </w:t>
      </w:r>
      <w:r w:rsidRPr="000F3435">
        <w:rPr>
          <w:rFonts w:ascii="Arial" w:hAnsi="Arial" w:cs="Arial"/>
          <w:color w:val="202124"/>
          <w:sz w:val="24"/>
          <w:szCs w:val="24"/>
        </w:rPr>
        <w:t xml:space="preserve">items listed below, the person representing the company is required to have a </w:t>
      </w:r>
      <w:r w:rsidRPr="000F3435">
        <w:rPr>
          <w:rStyle w:val="y2iqfc"/>
          <w:rFonts w:ascii="Arial" w:hAnsi="Arial" w:cs="Arial"/>
          <w:color w:val="202124"/>
          <w:sz w:val="24"/>
          <w:szCs w:val="24"/>
        </w:rPr>
        <w:t xml:space="preserve">power of attorney, informing that he/she </w:t>
      </w:r>
      <w:r w:rsidRPr="000F3435">
        <w:rPr>
          <w:rFonts w:ascii="Arial" w:hAnsi="Arial" w:cs="Arial"/>
          <w:color w:val="202124"/>
          <w:sz w:val="24"/>
          <w:szCs w:val="24"/>
        </w:rPr>
        <w:t>is authorised to represent the company in this matter.</w:t>
      </w:r>
    </w:p>
    <w:p w14:paraId="7B48D336" w14:textId="77777777" w:rsidR="00477D18" w:rsidRPr="008270F2" w:rsidRDefault="00477D18" w:rsidP="00477D18">
      <w:pPr>
        <w:pStyle w:val="HTML-forhndsformatert"/>
        <w:shd w:val="clear" w:color="auto" w:fill="F8F9FA"/>
        <w:rPr>
          <w:rFonts w:ascii="Arial" w:hAnsi="Arial" w:cs="Arial"/>
          <w:color w:val="202124"/>
          <w:sz w:val="24"/>
          <w:szCs w:val="24"/>
        </w:rPr>
      </w:pPr>
    </w:p>
    <w:p w14:paraId="33DBBD3F" w14:textId="3CEAF768" w:rsidR="00477D18" w:rsidRPr="000F3435" w:rsidRDefault="00477D18" w:rsidP="00477D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F72F6D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Once the dossier is </w:t>
      </w:r>
      <w:r w:rsidR="00AF4C22" w:rsidRPr="00F72F6D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complete</w:t>
      </w:r>
      <w:r w:rsidRPr="00F72F6D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and the submitted power of attorney has been approved the processing and assessment is </w:t>
      </w:r>
      <w:r w:rsidR="00AF4C22" w:rsidRPr="00F72F6D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initiated</w:t>
      </w:r>
      <w:r w:rsidRPr="00F72F6D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.</w:t>
      </w:r>
    </w:p>
    <w:p w14:paraId="0FF7F2D4" w14:textId="77777777" w:rsidR="00477D18" w:rsidRPr="000F3435" w:rsidRDefault="00477D18" w:rsidP="00477D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</w:p>
    <w:p w14:paraId="3CEC453A" w14:textId="6F575D7A" w:rsidR="00477D18" w:rsidRDefault="00477D18" w:rsidP="00494D11">
      <w:pPr>
        <w:pStyle w:val="Listeavsnitt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Approval for market authorisation</w:t>
      </w:r>
    </w:p>
    <w:p w14:paraId="6C8B020A" w14:textId="5384AFD3" w:rsidR="00413507" w:rsidRPr="00413507" w:rsidRDefault="00413507" w:rsidP="00413507">
      <w:pPr>
        <w:pStyle w:val="Listeavsnitt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4A2587">
        <w:rPr>
          <w:rFonts w:ascii="Arial" w:hAnsi="Arial" w:cs="Arial"/>
          <w:color w:val="202124"/>
          <w:sz w:val="24"/>
          <w:szCs w:val="24"/>
          <w:shd w:val="clear" w:color="auto" w:fill="F8F9FA"/>
        </w:rPr>
        <w:t>Nordic Article Number</w:t>
      </w:r>
      <w:r w:rsidRPr="004A258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*</w:t>
      </w:r>
    </w:p>
    <w:p w14:paraId="0DC39F77" w14:textId="2502A079" w:rsidR="006D609F" w:rsidRPr="00413507" w:rsidRDefault="00477D18" w:rsidP="00413507">
      <w:pPr>
        <w:pStyle w:val="Listeavsnitt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Summary of product characteristics, SmPC</w:t>
      </w:r>
    </w:p>
    <w:p w14:paraId="4BEF36D4" w14:textId="7A0F10C1" w:rsidR="00477D18" w:rsidRPr="005667B9" w:rsidRDefault="00477D18" w:rsidP="00494D11">
      <w:pPr>
        <w:pStyle w:val="Listeavsnitt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Summary of the scientific assessment of the medicinal product or protocol </w:t>
      </w:r>
      <w:r w:rsidRPr="005667B9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from the approving (regulatory) authority</w:t>
      </w:r>
    </w:p>
    <w:p w14:paraId="515B6A1D" w14:textId="27991DC0" w:rsidR="005667B9" w:rsidRPr="005667B9" w:rsidRDefault="005667B9" w:rsidP="00494D11">
      <w:pPr>
        <w:pStyle w:val="Listeavsnitt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5667B9">
        <w:rPr>
          <w:rFonts w:ascii="Arial" w:eastAsia="Times New Roman" w:hAnsi="Arial" w:cs="Arial"/>
          <w:sz w:val="24"/>
          <w:szCs w:val="24"/>
          <w:lang w:val="en-US"/>
        </w:rPr>
        <w:t xml:space="preserve">Pricing information for </w:t>
      </w:r>
      <w:r w:rsidR="00754365">
        <w:rPr>
          <w:rFonts w:ascii="Arial" w:eastAsia="Times New Roman" w:hAnsi="Arial" w:cs="Arial"/>
          <w:sz w:val="24"/>
          <w:szCs w:val="24"/>
          <w:lang w:val="en-US"/>
        </w:rPr>
        <w:t xml:space="preserve">Denmark, </w:t>
      </w:r>
      <w:r w:rsidRPr="005667B9">
        <w:rPr>
          <w:rFonts w:ascii="Arial" w:eastAsia="Times New Roman" w:hAnsi="Arial" w:cs="Arial"/>
          <w:sz w:val="24"/>
          <w:szCs w:val="24"/>
          <w:lang w:val="en-US"/>
        </w:rPr>
        <w:t xml:space="preserve">Finland, Norway, and Sweden. If there is confidential pricing information that is not intended to be shared between the countries, a public list price should be used in the economic modelling. The national price information is then submitted separately to each agency </w:t>
      </w:r>
      <w:r w:rsidRPr="005667B9">
        <w:rPr>
          <w:rFonts w:ascii="Arial" w:eastAsia="Times New Roman" w:hAnsi="Arial" w:cs="Arial"/>
          <w:sz w:val="24"/>
          <w:szCs w:val="24"/>
        </w:rPr>
        <w:t xml:space="preserve">and will be used for the national decision </w:t>
      </w:r>
      <w:proofErr w:type="gramStart"/>
      <w:r w:rsidRPr="005667B9">
        <w:rPr>
          <w:rFonts w:ascii="Arial" w:eastAsia="Times New Roman" w:hAnsi="Arial" w:cs="Arial"/>
          <w:sz w:val="24"/>
          <w:szCs w:val="24"/>
        </w:rPr>
        <w:t>makers</w:t>
      </w:r>
      <w:proofErr w:type="gramEnd"/>
      <w:r w:rsidRPr="005667B9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</w:t>
      </w:r>
    </w:p>
    <w:p w14:paraId="1BB7A40E" w14:textId="0068D90D" w:rsidR="00477D18" w:rsidRPr="00494D11" w:rsidRDefault="00477D18" w:rsidP="00494D11">
      <w:pPr>
        <w:pStyle w:val="Listeavsnitt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A health economic analysis of the drug's cost-effectiveness</w:t>
      </w:r>
    </w:p>
    <w:p w14:paraId="56AF133B" w14:textId="0E3DF1CA" w:rsidR="00477D18" w:rsidRPr="00494D11" w:rsidRDefault="00477D18" w:rsidP="00494D11">
      <w:pPr>
        <w:pStyle w:val="Listeavsnitt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The studies that form the basis of the health economic analysis</w:t>
      </w:r>
    </w:p>
    <w:p w14:paraId="2A1CEBB0" w14:textId="0BF8FF3D" w:rsidR="00477D18" w:rsidRPr="00494D11" w:rsidRDefault="00477D18" w:rsidP="00494D11">
      <w:pPr>
        <w:pStyle w:val="Listeavsnitt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Information on the patient group(s) for which the medicine is </w:t>
      </w:r>
      <w:proofErr w:type="gramStart"/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intended</w:t>
      </w:r>
      <w:proofErr w:type="gramEnd"/>
    </w:p>
    <w:p w14:paraId="05904FF5" w14:textId="4DFC1156" w:rsidR="00477D18" w:rsidRPr="00494D11" w:rsidRDefault="00477D18" w:rsidP="00494D11">
      <w:pPr>
        <w:pStyle w:val="Listeavsnitt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Information on which drugs are already</w:t>
      </w:r>
      <w:r w:rsidR="00BC7EE6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reimbursed</w:t>
      </w:r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within the current indication </w:t>
      </w:r>
      <w:proofErr w:type="gramStart"/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areas</w:t>
      </w:r>
      <w:proofErr w:type="gramEnd"/>
    </w:p>
    <w:p w14:paraId="2C6CBDFA" w14:textId="12ADA1C2" w:rsidR="00477D18" w:rsidRPr="00494D11" w:rsidRDefault="00477D18" w:rsidP="00494D11">
      <w:pPr>
        <w:pStyle w:val="Listeavsnitt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Information on the estimated number of patients in </w:t>
      </w:r>
      <w:r w:rsidR="0075436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Denmark, </w:t>
      </w:r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Finland, Norway and Sweden who may be eligible for </w:t>
      </w:r>
      <w:proofErr w:type="gramStart"/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treatment</w:t>
      </w:r>
      <w:proofErr w:type="gramEnd"/>
    </w:p>
    <w:p w14:paraId="1D8A78D9" w14:textId="7B04C137" w:rsidR="00477D18" w:rsidRPr="00494D11" w:rsidRDefault="00477D18" w:rsidP="00494D11">
      <w:pPr>
        <w:pStyle w:val="Listeavsnitt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Information on estimated average treatment cost per </w:t>
      </w:r>
      <w:proofErr w:type="gramStart"/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day</w:t>
      </w:r>
      <w:proofErr w:type="gramEnd"/>
    </w:p>
    <w:p w14:paraId="285693A5" w14:textId="7257EA5C" w:rsidR="00477D18" w:rsidRPr="00494D11" w:rsidRDefault="00477D18" w:rsidP="00494D11">
      <w:pPr>
        <w:pStyle w:val="Listeavsnitt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Information on estimated average treatment </w:t>
      </w:r>
      <w:proofErr w:type="gramStart"/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time</w:t>
      </w:r>
      <w:proofErr w:type="gramEnd"/>
    </w:p>
    <w:p w14:paraId="4C26FEBA" w14:textId="14682709" w:rsidR="00477D18" w:rsidRPr="00494D11" w:rsidRDefault="00477D18" w:rsidP="00494D11">
      <w:pPr>
        <w:pStyle w:val="Listeavsnitt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Information(s) about the most relevant treatment option(s) in </w:t>
      </w:r>
      <w:r w:rsidR="0075436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Denmark, </w:t>
      </w:r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Finland, </w:t>
      </w:r>
      <w:proofErr w:type="gramStart"/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Norwa</w:t>
      </w:r>
      <w:r w:rsidR="005A220F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y</w:t>
      </w:r>
      <w:proofErr w:type="gramEnd"/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and Sweden</w:t>
      </w:r>
    </w:p>
    <w:p w14:paraId="1DBD0B93" w14:textId="0B89B4C6" w:rsidR="00477D18" w:rsidRPr="00494D11" w:rsidRDefault="00477D18" w:rsidP="00494D11">
      <w:pPr>
        <w:pStyle w:val="Listeavsnitt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Brief description of all relevant clinical studies and their results as well as references to reported </w:t>
      </w:r>
      <w:proofErr w:type="gramStart"/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studies</w:t>
      </w:r>
      <w:proofErr w:type="gramEnd"/>
    </w:p>
    <w:p w14:paraId="7871BBD3" w14:textId="01CF2331" w:rsidR="00477D18" w:rsidRDefault="00477D18" w:rsidP="00494D11">
      <w:pPr>
        <w:pStyle w:val="Listeavsnitt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Information on </w:t>
      </w:r>
      <w:r w:rsidR="00AF4C22"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whether</w:t>
      </w:r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an application has been submitted to the regulatory authority for a new or changed indication for the medicinal </w:t>
      </w:r>
      <w:proofErr w:type="gramStart"/>
      <w:r w:rsidRPr="000F343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product</w:t>
      </w:r>
      <w:proofErr w:type="gramEnd"/>
    </w:p>
    <w:p w14:paraId="5A3015B6" w14:textId="2F4129B9" w:rsidR="00494D11" w:rsidRDefault="00472DE6" w:rsidP="00494D11">
      <w:pPr>
        <w:pStyle w:val="Listeavsnitt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We prefer to have </w:t>
      </w:r>
      <w:r w:rsidR="00275CB3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the same</w:t>
      </w:r>
      <w:r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submission as far as possible.</w:t>
      </w:r>
      <w:r w:rsidRPr="00472DE6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</w:t>
      </w:r>
      <w:r w:rsidR="00267D8B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However, if</w:t>
      </w:r>
      <w:r w:rsidR="0083775D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</w:t>
      </w:r>
      <w:r w:rsidR="00992C0D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there is country specific information that the company </w:t>
      </w:r>
      <w:r w:rsidR="00677409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does</w:t>
      </w:r>
      <w:r w:rsidR="00992C0D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not w</w:t>
      </w:r>
      <w:r w:rsidR="000A3ABD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ish</w:t>
      </w:r>
      <w:r w:rsidR="00992C0D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to share with all three </w:t>
      </w:r>
      <w:r w:rsidR="00B85EE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agencies, it is possible to submit this information separately to the concerned agency.</w:t>
      </w:r>
      <w:r w:rsidR="00BD039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</w:t>
      </w:r>
    </w:p>
    <w:p w14:paraId="6323AD99" w14:textId="0D963CE8" w:rsidR="006F7BE7" w:rsidRPr="004A2587" w:rsidRDefault="006F7BE7" w:rsidP="006F7B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F72F6D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*</w:t>
      </w:r>
      <w:r w:rsidRPr="00F72F6D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Medicines marketed in </w:t>
      </w:r>
      <w:r w:rsidR="008D6BFD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Denmark, </w:t>
      </w:r>
      <w:r w:rsidRPr="00F72F6D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Finland, </w:t>
      </w:r>
      <w:proofErr w:type="gramStart"/>
      <w:r w:rsidRPr="00F72F6D">
        <w:rPr>
          <w:rFonts w:ascii="Arial" w:hAnsi="Arial" w:cs="Arial"/>
          <w:color w:val="202124"/>
          <w:sz w:val="24"/>
          <w:szCs w:val="24"/>
          <w:shd w:val="clear" w:color="auto" w:fill="F8F9FA"/>
        </w:rPr>
        <w:t>Norway</w:t>
      </w:r>
      <w:proofErr w:type="gramEnd"/>
      <w:r w:rsidRPr="00F72F6D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and Sweden must have a Nordic Article Number, which must be stated on the packaging. Nordic item numbers are administered by </w:t>
      </w:r>
      <w:proofErr w:type="spellStart"/>
      <w:r w:rsidRPr="00F72F6D">
        <w:rPr>
          <w:rFonts w:ascii="Arial" w:hAnsi="Arial" w:cs="Arial"/>
          <w:color w:val="202124"/>
          <w:sz w:val="24"/>
          <w:szCs w:val="24"/>
          <w:shd w:val="clear" w:color="auto" w:fill="F8F9FA"/>
        </w:rPr>
        <w:t>Lääketietokeskus</w:t>
      </w:r>
      <w:proofErr w:type="spellEnd"/>
      <w:r w:rsidRPr="00F72F6D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OY in Finland.</w:t>
      </w:r>
      <w:r w:rsidRPr="004A2587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</w:p>
    <w:p w14:paraId="341F5497" w14:textId="0D691738" w:rsidR="00C03DC1" w:rsidRPr="005A73B4" w:rsidRDefault="00DC3051" w:rsidP="005A73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sv-SE"/>
        </w:rPr>
        <w:t>Further information abou</w:t>
      </w:r>
      <w:r w:rsidR="00F92A5F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t the submission process can be found</w:t>
      </w:r>
      <w:r w:rsidR="006D609F" w:rsidRPr="3AC3C475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at</w:t>
      </w:r>
      <w:r w:rsidR="006D609F" w:rsidRPr="004D3BE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</w:t>
      </w:r>
      <w:proofErr w:type="spellStart"/>
      <w:r w:rsidR="006D609F" w:rsidRPr="004D3BE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NoMA:s</w:t>
      </w:r>
      <w:proofErr w:type="spellEnd"/>
      <w:r w:rsidR="00C90F19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</w:t>
      </w:r>
      <w:r w:rsidR="00F92A5F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web page </w:t>
      </w:r>
      <w:hyperlink r:id="rId10" w:history="1">
        <w:r w:rsidR="004D3BE7">
          <w:rPr>
            <w:rStyle w:val="Hyperkobling"/>
            <w:rFonts w:ascii="Calibri" w:hAnsi="Calibri" w:cs="Calibri"/>
            <w:sz w:val="22"/>
          </w:rPr>
          <w:t>Submission guideline.pdf</w:t>
        </w:r>
      </w:hyperlink>
      <w:r w:rsidR="00C03DC1">
        <w:br w:type="page"/>
      </w:r>
    </w:p>
    <w:p w14:paraId="4970ABB5" w14:textId="0AAC9A4A" w:rsidR="00625D10" w:rsidRPr="00617430" w:rsidRDefault="00625D10" w:rsidP="00625D10">
      <w:pPr>
        <w:rPr>
          <w:rFonts w:ascii="Arial" w:hAnsi="Arial" w:cs="Arial"/>
          <w:sz w:val="24"/>
          <w:szCs w:val="24"/>
        </w:rPr>
      </w:pPr>
      <w:r w:rsidRPr="00617430">
        <w:rPr>
          <w:rFonts w:ascii="Arial" w:hAnsi="Arial" w:cs="Arial"/>
          <w:sz w:val="24"/>
          <w:szCs w:val="24"/>
        </w:rPr>
        <w:lastRenderedPageBreak/>
        <w:t xml:space="preserve">The documentation should be submitted in the following format: </w:t>
      </w:r>
    </w:p>
    <w:p w14:paraId="02781F91" w14:textId="3DD687EE" w:rsidR="00625D10" w:rsidRPr="00617430" w:rsidRDefault="00625D10" w:rsidP="00D430EC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17430">
        <w:rPr>
          <w:rFonts w:ascii="Arial" w:hAnsi="Arial" w:cs="Arial"/>
          <w:sz w:val="24"/>
          <w:szCs w:val="24"/>
        </w:rPr>
        <w:t>Main document (dossier) as a Word file</w:t>
      </w:r>
    </w:p>
    <w:p w14:paraId="555FA4DD" w14:textId="2BC68F70" w:rsidR="00625D10" w:rsidRPr="00617430" w:rsidRDefault="00625D10" w:rsidP="00D430EC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17430">
        <w:rPr>
          <w:rFonts w:ascii="Arial" w:hAnsi="Arial" w:cs="Arial"/>
          <w:sz w:val="24"/>
          <w:szCs w:val="24"/>
        </w:rPr>
        <w:t>Attachments to the dossier as PDF or Word file</w:t>
      </w:r>
    </w:p>
    <w:p w14:paraId="51448C0D" w14:textId="0290573E" w:rsidR="00625D10" w:rsidRPr="00617430" w:rsidRDefault="00625D10" w:rsidP="00D430EC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17430">
        <w:rPr>
          <w:rFonts w:ascii="Arial" w:hAnsi="Arial" w:cs="Arial"/>
          <w:sz w:val="24"/>
          <w:szCs w:val="24"/>
        </w:rPr>
        <w:t xml:space="preserve">Health Economic model as an Excel file </w:t>
      </w:r>
    </w:p>
    <w:p w14:paraId="4DBDB06E" w14:textId="01923B71" w:rsidR="00625D10" w:rsidRPr="00617430" w:rsidRDefault="00625D10" w:rsidP="00D430EC">
      <w:pPr>
        <w:pStyle w:val="Listeavsnit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17430">
        <w:rPr>
          <w:rFonts w:ascii="Arial" w:hAnsi="Arial" w:cs="Arial"/>
          <w:sz w:val="24"/>
          <w:szCs w:val="24"/>
        </w:rPr>
        <w:t>Reference list as a compressed EndNote library (.</w:t>
      </w:r>
      <w:proofErr w:type="spellStart"/>
      <w:r w:rsidRPr="00617430">
        <w:rPr>
          <w:rFonts w:ascii="Arial" w:hAnsi="Arial" w:cs="Arial"/>
          <w:sz w:val="24"/>
          <w:szCs w:val="24"/>
        </w:rPr>
        <w:t>enlx</w:t>
      </w:r>
      <w:proofErr w:type="spellEnd"/>
      <w:r w:rsidRPr="00617430">
        <w:rPr>
          <w:rFonts w:ascii="Arial" w:hAnsi="Arial" w:cs="Arial"/>
          <w:sz w:val="24"/>
          <w:szCs w:val="24"/>
        </w:rPr>
        <w:t>), alternatively .txt file.</w:t>
      </w:r>
    </w:p>
    <w:p w14:paraId="01264069" w14:textId="770B5F1F" w:rsidR="00625D10" w:rsidRPr="00617430" w:rsidRDefault="00625D10" w:rsidP="00D430EC">
      <w:pPr>
        <w:pStyle w:val="Listeavsnit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17430">
        <w:rPr>
          <w:rFonts w:ascii="Arial" w:hAnsi="Arial" w:cs="Arial"/>
          <w:sz w:val="24"/>
          <w:szCs w:val="24"/>
        </w:rPr>
        <w:t>Any full-text PDF files should be included in the compressed library or sent as separate attachments.</w:t>
      </w:r>
    </w:p>
    <w:p w14:paraId="3381A475" w14:textId="25399351" w:rsidR="00625D10" w:rsidRPr="00617430" w:rsidRDefault="00625D10" w:rsidP="00D430EC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17430">
        <w:rPr>
          <w:rFonts w:ascii="Arial" w:hAnsi="Arial" w:cs="Arial"/>
          <w:sz w:val="24"/>
          <w:szCs w:val="24"/>
        </w:rPr>
        <w:t>All published articles cited to in the dossier (and in the appendices) must be attached as a pdf.</w:t>
      </w:r>
    </w:p>
    <w:p w14:paraId="0F8EEBB5" w14:textId="5E4BDD3B" w:rsidR="00625D10" w:rsidRPr="00617430" w:rsidRDefault="00625D10" w:rsidP="00D430EC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17430">
        <w:rPr>
          <w:rFonts w:ascii="Arial" w:hAnsi="Arial" w:cs="Arial"/>
          <w:sz w:val="24"/>
          <w:szCs w:val="24"/>
        </w:rPr>
        <w:t xml:space="preserve">If "data on file" is used as documentation in the assessment, the relevant part of the documentation must be sent in a </w:t>
      </w:r>
      <w:r w:rsidR="009E35E6" w:rsidRPr="00DF3316">
        <w:rPr>
          <w:rStyle w:val="cf01"/>
          <w:rFonts w:ascii="Arial" w:hAnsi="Arial" w:cs="Arial"/>
          <w:sz w:val="24"/>
          <w:szCs w:val="24"/>
        </w:rPr>
        <w:t xml:space="preserve">separately </w:t>
      </w:r>
      <w:r w:rsidRPr="00617430">
        <w:rPr>
          <w:rFonts w:ascii="Arial" w:hAnsi="Arial" w:cs="Arial"/>
          <w:sz w:val="24"/>
          <w:szCs w:val="24"/>
        </w:rPr>
        <w:t>marked "data on file".</w:t>
      </w:r>
    </w:p>
    <w:p w14:paraId="0A99E4DC" w14:textId="32456423" w:rsidR="00625D10" w:rsidRPr="00617430" w:rsidRDefault="2CFE224C">
      <w:pPr>
        <w:rPr>
          <w:rFonts w:ascii="Arial" w:hAnsi="Arial" w:cs="Arial"/>
          <w:sz w:val="24"/>
          <w:szCs w:val="24"/>
        </w:rPr>
      </w:pPr>
      <w:r w:rsidRPr="00617430">
        <w:rPr>
          <w:rFonts w:ascii="Arial" w:hAnsi="Arial" w:cs="Arial"/>
          <w:sz w:val="24"/>
          <w:szCs w:val="24"/>
        </w:rPr>
        <w:t>In all models delivered (</w:t>
      </w:r>
      <w:proofErr w:type="gramStart"/>
      <w:r w:rsidRPr="00617430">
        <w:rPr>
          <w:rFonts w:ascii="Arial" w:hAnsi="Arial" w:cs="Arial"/>
          <w:sz w:val="24"/>
          <w:szCs w:val="24"/>
        </w:rPr>
        <w:t>e.g.</w:t>
      </w:r>
      <w:proofErr w:type="gramEnd"/>
      <w:r w:rsidRPr="00617430">
        <w:rPr>
          <w:rFonts w:ascii="Arial" w:hAnsi="Arial" w:cs="Arial"/>
          <w:sz w:val="24"/>
          <w:szCs w:val="24"/>
        </w:rPr>
        <w:t xml:space="preserve"> in spreadsheets), the sources for input data in the model must also be stated in the attached spreadsheet</w:t>
      </w:r>
      <w:r w:rsidR="0090398C">
        <w:rPr>
          <w:rFonts w:ascii="Arial" w:hAnsi="Arial" w:cs="Arial"/>
          <w:sz w:val="24"/>
          <w:szCs w:val="24"/>
        </w:rPr>
        <w:t>.</w:t>
      </w:r>
    </w:p>
    <w:p w14:paraId="6BEEC3E9" w14:textId="76F23CBA" w:rsidR="007B3D72" w:rsidRPr="005A73B4" w:rsidRDefault="2CFE224C" w:rsidP="003D1CF9">
      <w:pPr>
        <w:rPr>
          <w:rFonts w:ascii="Arial" w:hAnsi="Arial" w:cs="Arial"/>
          <w:sz w:val="24"/>
          <w:szCs w:val="24"/>
        </w:rPr>
      </w:pPr>
      <w:r w:rsidRPr="00617430">
        <w:rPr>
          <w:rFonts w:ascii="Arial" w:hAnsi="Arial" w:cs="Arial"/>
          <w:sz w:val="24"/>
          <w:szCs w:val="24"/>
        </w:rPr>
        <w:t>All relevant variables and parameters in the model must be changeable</w:t>
      </w:r>
      <w:r w:rsidR="7D3F272B" w:rsidRPr="00617430">
        <w:rPr>
          <w:rFonts w:ascii="Arial" w:hAnsi="Arial" w:cs="Arial"/>
          <w:sz w:val="24"/>
          <w:szCs w:val="24"/>
        </w:rPr>
        <w:t xml:space="preserve"> for </w:t>
      </w:r>
      <w:r w:rsidR="008D1A16" w:rsidRPr="00617430">
        <w:rPr>
          <w:rFonts w:ascii="Arial" w:hAnsi="Arial" w:cs="Arial"/>
          <w:sz w:val="24"/>
          <w:szCs w:val="24"/>
        </w:rPr>
        <w:t xml:space="preserve">the </w:t>
      </w:r>
      <w:r w:rsidR="7D3F272B" w:rsidRPr="00617430">
        <w:rPr>
          <w:rFonts w:ascii="Arial" w:hAnsi="Arial" w:cs="Arial"/>
          <w:sz w:val="24"/>
          <w:szCs w:val="24"/>
        </w:rPr>
        <w:t>FINOSE assessment team</w:t>
      </w:r>
      <w:r w:rsidR="0090398C">
        <w:rPr>
          <w:rFonts w:ascii="Arial" w:hAnsi="Arial" w:cs="Arial"/>
          <w:sz w:val="24"/>
          <w:szCs w:val="24"/>
        </w:rPr>
        <w:t>.</w:t>
      </w:r>
      <w:r w:rsidR="7D3F272B" w:rsidRPr="00617430">
        <w:rPr>
          <w:rFonts w:ascii="Arial" w:hAnsi="Arial" w:cs="Arial"/>
          <w:sz w:val="24"/>
          <w:szCs w:val="24"/>
        </w:rPr>
        <w:t xml:space="preserve"> </w:t>
      </w:r>
    </w:p>
    <w:sectPr w:rsidR="007B3D72" w:rsidRPr="005A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1F37" w14:textId="77777777" w:rsidR="001C0E14" w:rsidRDefault="001C0E14" w:rsidP="003D1CF9">
      <w:pPr>
        <w:spacing w:after="0" w:line="240" w:lineRule="auto"/>
      </w:pPr>
      <w:r>
        <w:separator/>
      </w:r>
    </w:p>
  </w:endnote>
  <w:endnote w:type="continuationSeparator" w:id="0">
    <w:p w14:paraId="245A4471" w14:textId="77777777" w:rsidR="001C0E14" w:rsidRDefault="001C0E14" w:rsidP="003D1CF9">
      <w:pPr>
        <w:spacing w:after="0" w:line="240" w:lineRule="auto"/>
      </w:pPr>
      <w:r>
        <w:continuationSeparator/>
      </w:r>
    </w:p>
  </w:endnote>
  <w:endnote w:type="continuationNotice" w:id="1">
    <w:p w14:paraId="498AE21B" w14:textId="77777777" w:rsidR="001C0E14" w:rsidRDefault="001C0E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C778" w14:textId="77777777" w:rsidR="001C0E14" w:rsidRDefault="001C0E14" w:rsidP="003D1CF9">
      <w:pPr>
        <w:spacing w:after="0" w:line="240" w:lineRule="auto"/>
      </w:pPr>
      <w:r>
        <w:separator/>
      </w:r>
    </w:p>
  </w:footnote>
  <w:footnote w:type="continuationSeparator" w:id="0">
    <w:p w14:paraId="5C42D8F7" w14:textId="77777777" w:rsidR="001C0E14" w:rsidRDefault="001C0E14" w:rsidP="003D1CF9">
      <w:pPr>
        <w:spacing w:after="0" w:line="240" w:lineRule="auto"/>
      </w:pPr>
      <w:r>
        <w:continuationSeparator/>
      </w:r>
    </w:p>
  </w:footnote>
  <w:footnote w:type="continuationNotice" w:id="1">
    <w:p w14:paraId="58181025" w14:textId="77777777" w:rsidR="001C0E14" w:rsidRDefault="001C0E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41B1"/>
    <w:multiLevelType w:val="hybridMultilevel"/>
    <w:tmpl w:val="EB7474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45D0A"/>
    <w:multiLevelType w:val="hybridMultilevel"/>
    <w:tmpl w:val="1696D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E326A"/>
    <w:multiLevelType w:val="hybridMultilevel"/>
    <w:tmpl w:val="79BA35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EB868">
      <w:numFmt w:val="bullet"/>
      <w:lvlText w:val="-"/>
      <w:lvlJc w:val="left"/>
      <w:pPr>
        <w:ind w:left="1440" w:hanging="360"/>
      </w:pPr>
      <w:rPr>
        <w:rFonts w:ascii="Georgia" w:eastAsia="Calibri" w:hAnsi="Georgia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0783B"/>
    <w:multiLevelType w:val="hybridMultilevel"/>
    <w:tmpl w:val="A4141C36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215BE"/>
    <w:multiLevelType w:val="hybridMultilevel"/>
    <w:tmpl w:val="10E6A9AA"/>
    <w:lvl w:ilvl="0" w:tplc="810C34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A8B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22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27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AA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8F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CF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C6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867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83C0A"/>
    <w:multiLevelType w:val="hybridMultilevel"/>
    <w:tmpl w:val="06601030"/>
    <w:lvl w:ilvl="0" w:tplc="7F2AF6C8">
      <w:start w:val="15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F9F49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83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2B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80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C2C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86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6E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3EC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259936">
    <w:abstractNumId w:val="1"/>
  </w:num>
  <w:num w:numId="2" w16cid:durableId="736171746">
    <w:abstractNumId w:val="3"/>
  </w:num>
  <w:num w:numId="3" w16cid:durableId="972757737">
    <w:abstractNumId w:val="4"/>
  </w:num>
  <w:num w:numId="4" w16cid:durableId="242882432">
    <w:abstractNumId w:val="2"/>
  </w:num>
  <w:num w:numId="5" w16cid:durableId="609748530">
    <w:abstractNumId w:val="5"/>
  </w:num>
  <w:num w:numId="6" w16cid:durableId="18667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18"/>
    <w:rsid w:val="00033A37"/>
    <w:rsid w:val="00043037"/>
    <w:rsid w:val="000864D0"/>
    <w:rsid w:val="000A0ED4"/>
    <w:rsid w:val="000A3ABD"/>
    <w:rsid w:val="000A4371"/>
    <w:rsid w:val="000F7525"/>
    <w:rsid w:val="00110CC8"/>
    <w:rsid w:val="00157957"/>
    <w:rsid w:val="00157E55"/>
    <w:rsid w:val="0017030D"/>
    <w:rsid w:val="001753E9"/>
    <w:rsid w:val="001C0E14"/>
    <w:rsid w:val="001F3190"/>
    <w:rsid w:val="00267D8B"/>
    <w:rsid w:val="00275CB3"/>
    <w:rsid w:val="002C6AC7"/>
    <w:rsid w:val="002E6643"/>
    <w:rsid w:val="002F0800"/>
    <w:rsid w:val="00350E6D"/>
    <w:rsid w:val="00355F48"/>
    <w:rsid w:val="00363D5E"/>
    <w:rsid w:val="003D1CF9"/>
    <w:rsid w:val="003D3CEE"/>
    <w:rsid w:val="003D707B"/>
    <w:rsid w:val="003E0195"/>
    <w:rsid w:val="00410CAC"/>
    <w:rsid w:val="00413507"/>
    <w:rsid w:val="004628F8"/>
    <w:rsid w:val="00472DE6"/>
    <w:rsid w:val="00477D18"/>
    <w:rsid w:val="00494D11"/>
    <w:rsid w:val="004A4D48"/>
    <w:rsid w:val="004D3BE7"/>
    <w:rsid w:val="00507DF1"/>
    <w:rsid w:val="005333E7"/>
    <w:rsid w:val="00543563"/>
    <w:rsid w:val="005460E3"/>
    <w:rsid w:val="005667B9"/>
    <w:rsid w:val="005970F1"/>
    <w:rsid w:val="005A220F"/>
    <w:rsid w:val="005A73B4"/>
    <w:rsid w:val="005E0394"/>
    <w:rsid w:val="00617430"/>
    <w:rsid w:val="00625D10"/>
    <w:rsid w:val="0062638E"/>
    <w:rsid w:val="0065413C"/>
    <w:rsid w:val="00662E9F"/>
    <w:rsid w:val="00677409"/>
    <w:rsid w:val="00691713"/>
    <w:rsid w:val="0069583E"/>
    <w:rsid w:val="006A7938"/>
    <w:rsid w:val="006C78F4"/>
    <w:rsid w:val="006D609F"/>
    <w:rsid w:val="006F6B48"/>
    <w:rsid w:val="006F7BE7"/>
    <w:rsid w:val="00754365"/>
    <w:rsid w:val="007B3D72"/>
    <w:rsid w:val="007C7D9C"/>
    <w:rsid w:val="0083775D"/>
    <w:rsid w:val="008701F0"/>
    <w:rsid w:val="008946CD"/>
    <w:rsid w:val="008A3D51"/>
    <w:rsid w:val="008B5C54"/>
    <w:rsid w:val="008D1A16"/>
    <w:rsid w:val="008D28A7"/>
    <w:rsid w:val="008D6BFD"/>
    <w:rsid w:val="008F57B2"/>
    <w:rsid w:val="0090398C"/>
    <w:rsid w:val="0092C53E"/>
    <w:rsid w:val="00935BF2"/>
    <w:rsid w:val="00947E24"/>
    <w:rsid w:val="00992C0D"/>
    <w:rsid w:val="009947D2"/>
    <w:rsid w:val="00995D91"/>
    <w:rsid w:val="009E35E6"/>
    <w:rsid w:val="00A23A84"/>
    <w:rsid w:val="00AB2207"/>
    <w:rsid w:val="00AF4C22"/>
    <w:rsid w:val="00B345A1"/>
    <w:rsid w:val="00B502CA"/>
    <w:rsid w:val="00B54308"/>
    <w:rsid w:val="00B85EE5"/>
    <w:rsid w:val="00BC7EE6"/>
    <w:rsid w:val="00BD0394"/>
    <w:rsid w:val="00BD6120"/>
    <w:rsid w:val="00BE078B"/>
    <w:rsid w:val="00C03DC1"/>
    <w:rsid w:val="00C84E5F"/>
    <w:rsid w:val="00C90F19"/>
    <w:rsid w:val="00C91A75"/>
    <w:rsid w:val="00CA4CC2"/>
    <w:rsid w:val="00CB47D6"/>
    <w:rsid w:val="00CB60C0"/>
    <w:rsid w:val="00CF3F9D"/>
    <w:rsid w:val="00CF7600"/>
    <w:rsid w:val="00D430EC"/>
    <w:rsid w:val="00D448D4"/>
    <w:rsid w:val="00D601A6"/>
    <w:rsid w:val="00D85E11"/>
    <w:rsid w:val="00D9019F"/>
    <w:rsid w:val="00D9262C"/>
    <w:rsid w:val="00D94371"/>
    <w:rsid w:val="00DC00A9"/>
    <w:rsid w:val="00DC3051"/>
    <w:rsid w:val="00DC7B85"/>
    <w:rsid w:val="00DD403D"/>
    <w:rsid w:val="00DE4F47"/>
    <w:rsid w:val="00DF3316"/>
    <w:rsid w:val="00E216A0"/>
    <w:rsid w:val="00E24C1C"/>
    <w:rsid w:val="00E37547"/>
    <w:rsid w:val="00E41783"/>
    <w:rsid w:val="00E57A29"/>
    <w:rsid w:val="00E64B7A"/>
    <w:rsid w:val="00E81A43"/>
    <w:rsid w:val="00EA11A8"/>
    <w:rsid w:val="00EC55E3"/>
    <w:rsid w:val="00EF12E5"/>
    <w:rsid w:val="00F02358"/>
    <w:rsid w:val="00F0246E"/>
    <w:rsid w:val="00F72F6D"/>
    <w:rsid w:val="00F77342"/>
    <w:rsid w:val="00F92A5F"/>
    <w:rsid w:val="00FA2A7E"/>
    <w:rsid w:val="00FE66E1"/>
    <w:rsid w:val="010B4574"/>
    <w:rsid w:val="02B24E9F"/>
    <w:rsid w:val="02C34E6C"/>
    <w:rsid w:val="055239A9"/>
    <w:rsid w:val="0ED82DFB"/>
    <w:rsid w:val="144FEE85"/>
    <w:rsid w:val="1E2252B9"/>
    <w:rsid w:val="1E7F4315"/>
    <w:rsid w:val="1FC1C9BD"/>
    <w:rsid w:val="2151195F"/>
    <w:rsid w:val="2B4854B6"/>
    <w:rsid w:val="2CFE224C"/>
    <w:rsid w:val="2F7EDB20"/>
    <w:rsid w:val="3178535F"/>
    <w:rsid w:val="31C23B52"/>
    <w:rsid w:val="31C877F4"/>
    <w:rsid w:val="32E2034A"/>
    <w:rsid w:val="338CFA0A"/>
    <w:rsid w:val="34F16D95"/>
    <w:rsid w:val="3AC3C475"/>
    <w:rsid w:val="3F6CFCE2"/>
    <w:rsid w:val="43CA33AC"/>
    <w:rsid w:val="4E9369FE"/>
    <w:rsid w:val="5212B400"/>
    <w:rsid w:val="619B0A11"/>
    <w:rsid w:val="623D7738"/>
    <w:rsid w:val="69B6A22C"/>
    <w:rsid w:val="6EF61FFB"/>
    <w:rsid w:val="73CD05EB"/>
    <w:rsid w:val="793A0491"/>
    <w:rsid w:val="7D3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5C74"/>
  <w15:chartTrackingRefBased/>
  <w15:docId w15:val="{C846A869-BB67-4C37-9160-E08D199E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D18"/>
    <w:pPr>
      <w:spacing w:after="200" w:line="276" w:lineRule="auto"/>
    </w:pPr>
    <w:rPr>
      <w:rFonts w:ascii="Georgia" w:eastAsia="Calibri" w:hAnsi="Georgia" w:cs="Times New Roman"/>
      <w:sz w:val="21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7D18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unhideWhenUsed/>
    <w:rsid w:val="00477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477D18"/>
    <w:rPr>
      <w:rFonts w:ascii="Courier New" w:eastAsia="Times New Roman" w:hAnsi="Courier New" w:cs="Courier New"/>
      <w:sz w:val="20"/>
      <w:szCs w:val="20"/>
      <w:lang w:val="en-GB" w:eastAsia="sv-SE"/>
    </w:rPr>
  </w:style>
  <w:style w:type="character" w:customStyle="1" w:styleId="y2iqfc">
    <w:name w:val="y2iqfc"/>
    <w:basedOn w:val="Standardskriftforavsnitt"/>
    <w:rsid w:val="00477D18"/>
  </w:style>
  <w:style w:type="paragraph" w:styleId="Revisjon">
    <w:name w:val="Revision"/>
    <w:hidden/>
    <w:uiPriority w:val="99"/>
    <w:semiHidden/>
    <w:rsid w:val="00157E55"/>
    <w:pPr>
      <w:spacing w:after="0" w:line="240" w:lineRule="auto"/>
    </w:pPr>
    <w:rPr>
      <w:rFonts w:ascii="Georgia" w:eastAsia="Calibri" w:hAnsi="Georgia" w:cs="Times New Roman"/>
      <w:sz w:val="21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3D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1CF9"/>
    <w:rPr>
      <w:rFonts w:ascii="Georgia" w:eastAsia="Calibri" w:hAnsi="Georgia" w:cs="Times New Roman"/>
      <w:sz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3D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1CF9"/>
    <w:rPr>
      <w:rFonts w:ascii="Georgia" w:eastAsia="Calibri" w:hAnsi="Georgia" w:cs="Times New Roman"/>
      <w:sz w:val="21"/>
      <w:lang w:val="en-G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50E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50E6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50E6D"/>
    <w:rPr>
      <w:rFonts w:ascii="Georgia" w:eastAsia="Calibri" w:hAnsi="Georgia" w:cs="Times New Roman"/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50E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50E6D"/>
    <w:rPr>
      <w:rFonts w:ascii="Georgia" w:eastAsia="Calibri" w:hAnsi="Georgia" w:cs="Times New Roman"/>
      <w:b/>
      <w:bCs/>
      <w:sz w:val="20"/>
      <w:szCs w:val="20"/>
      <w:lang w:val="en-GB"/>
    </w:rPr>
  </w:style>
  <w:style w:type="character" w:styleId="Hyperkobling">
    <w:name w:val="Hyperlink"/>
    <w:basedOn w:val="Standardskriftforavsnitt"/>
    <w:uiPriority w:val="99"/>
    <w:semiHidden/>
    <w:unhideWhenUsed/>
    <w:rsid w:val="00C90F19"/>
    <w:rPr>
      <w:color w:val="0000FF"/>
      <w:u w:val="single"/>
    </w:rPr>
  </w:style>
  <w:style w:type="character" w:customStyle="1" w:styleId="cf01">
    <w:name w:val="cf01"/>
    <w:basedOn w:val="Standardskriftforavsnitt"/>
    <w:rsid w:val="009E35E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legemiddelverket.no/globalassets/documents/offentlig-finansiering-og-pris/dokumentasjon-til-metodevurdering/submission-guidelines-nov-2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0DF1978-C807-416C-B5C8-33C66A83588B}">
  <we:reference id="cdbb5c38-15c9-4da0-8eab-5227ff292266" version="3.1.0.0" store="EXCatalog" storeType="EXCatalog"/>
  <we:alternateReferences>
    <we:reference id="WA104380449" version="3.1.0.0" store="nb-NO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9d310e-0b44-4106-a4ea-80c3d1da1659"/>
    <PublishingExpirationDate xmlns="http://schemas.microsoft.com/sharepoint/v3" xsi:nil="true"/>
    <PublishingStartDate xmlns="http://schemas.microsoft.com/sharepoint/v3" xsi:nil="true"/>
    <TaxKeywordTaxHTField xmlns="ee9d310e-0b44-4106-a4ea-80c3d1da1659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060B9483FDE41BFDE09B144BA31E2" ma:contentTypeVersion="13" ma:contentTypeDescription="Opprett et nytt dokument." ma:contentTypeScope="" ma:versionID="85aa4710bc0fd5b6eb1d1ca03ab3ce36">
  <xsd:schema xmlns:xsd="http://www.w3.org/2001/XMLSchema" xmlns:xs="http://www.w3.org/2001/XMLSchema" xmlns:p="http://schemas.microsoft.com/office/2006/metadata/properties" xmlns:ns1="http://schemas.microsoft.com/sharepoint/v3" xmlns:ns2="ee9d310e-0b44-4106-a4ea-80c3d1da1659" targetNamespace="http://schemas.microsoft.com/office/2006/metadata/properties" ma:root="true" ma:fieldsID="d4a255f56666b9f196092661bf92fd8d" ns1:_="" ns2:_="">
    <xsd:import namespace="http://schemas.microsoft.com/sharepoint/v3"/>
    <xsd:import namespace="ee9d310e-0b44-4106-a4ea-80c3d1da16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310e-0b44-4106-a4ea-80c3d1da16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04b9ad7-e298-464a-939f-a4e2ef6aa865}" ma:internalName="TaxCatchAll" ma:showField="CatchAllData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04b9ad7-e298-464a-939f-a4e2ef6aa865}" ma:internalName="TaxCatchAllLabel" ma:readOnly="true" ma:showField="CatchAllDataLabel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77EA27-CDDE-4EEC-8DDA-178317D483F6}">
  <ds:schemaRefs>
    <ds:schemaRef ds:uri="http://schemas.microsoft.com/office/2006/metadata/properties"/>
    <ds:schemaRef ds:uri="http://schemas.microsoft.com/office/infopath/2007/PartnerControls"/>
    <ds:schemaRef ds:uri="ee9d310e-0b44-4106-a4ea-80c3d1da165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576E5D-F49A-45FE-A4B9-6F426F141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9d310e-0b44-4106-a4ea-80c3d1da1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1D3C0-7C78-48B8-BEED-C2B6F0379A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Eriksson</dc:creator>
  <cp:keywords/>
  <dc:description/>
  <cp:lastModifiedBy>Per Anders Svor</cp:lastModifiedBy>
  <cp:revision>2</cp:revision>
  <dcterms:created xsi:type="dcterms:W3CDTF">2023-12-07T13:57:00Z</dcterms:created>
  <dcterms:modified xsi:type="dcterms:W3CDTF">2023-12-07T13:57:00Z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0x0101002A4060B9483FDE41BFDE09B144BA31E2</vt:lpwstr>
  </property>
</Properties>
</file>